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B8" w:rsidRDefault="00447EB8" w:rsidP="00447EB8">
      <w:pPr>
        <w:rPr>
          <w:color w:val="000000"/>
          <w:sz w:val="24"/>
          <w:szCs w:val="24"/>
        </w:rPr>
      </w:pPr>
      <w:r w:rsidRPr="005C4BBF">
        <w:rPr>
          <w:b/>
        </w:rPr>
        <w:t>Образовательная программа</w:t>
      </w:r>
    </w:p>
    <w:p w:rsidR="00447EB8" w:rsidRDefault="00447EB8" w:rsidP="00447EB8">
      <w:r w:rsidRPr="005C4BBF">
        <w:t>19.02.10 Технология продукции общественного питания</w:t>
      </w:r>
    </w:p>
    <w:p w:rsidR="00447EB8" w:rsidRDefault="00447EB8" w:rsidP="00447EB8">
      <w:pPr>
        <w:rPr>
          <w:b/>
        </w:rPr>
      </w:pPr>
      <w:r w:rsidRPr="005C4BBF">
        <w:rPr>
          <w:b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447EB8" w:rsidRDefault="00447EB8" w:rsidP="00447EB8">
      <w:pPr>
        <w:rPr>
          <w:b/>
        </w:rPr>
      </w:pPr>
    </w:p>
    <w:p w:rsidR="00447EB8" w:rsidRDefault="00447EB8" w:rsidP="00447EB8">
      <w:r>
        <w:t xml:space="preserve">В анкетировании оценки удовлетворенности педагогических работников условиями работы приняло участие 13 респондентов – преподавателей и мастеров производственного обучения, реализующих образовательную программу </w:t>
      </w:r>
      <w:r w:rsidRPr="005C4BBF">
        <w:t>19.02.10 Технология продукции общественного питания</w:t>
      </w:r>
    </w:p>
    <w:p w:rsidR="00447EB8" w:rsidRDefault="00447EB8" w:rsidP="00447EB8"/>
    <w:p w:rsidR="00447EB8" w:rsidRDefault="00447EB8" w:rsidP="00447EB8">
      <w:r>
        <w:t xml:space="preserve"> Из них 7,7% мастера производственного обучения, 7,7% преподаватели </w:t>
      </w:r>
      <w:proofErr w:type="spellStart"/>
      <w:r>
        <w:t>спецдисциплин</w:t>
      </w:r>
      <w:proofErr w:type="spellEnd"/>
      <w:r>
        <w:t xml:space="preserve">, 84,6% преподаватели общеобразовательных дисциплин. </w:t>
      </w:r>
    </w:p>
    <w:p w:rsidR="00447EB8" w:rsidRDefault="00447EB8" w:rsidP="00447EB8">
      <w:r>
        <w:t>7,7% мужчины, 92,3% женщины.</w:t>
      </w:r>
    </w:p>
    <w:p w:rsidR="00447EB8" w:rsidRDefault="00447EB8" w:rsidP="00447EB8"/>
    <w:p w:rsidR="00447EB8" w:rsidRDefault="00447EB8" w:rsidP="00447EB8">
      <w:r>
        <w:t>На вопрос «</w:t>
      </w:r>
      <w:r w:rsidRPr="002914E6">
        <w:t>Перечислите основные критерии при выборе КГБ ПОУ ЗПТ в качестве места работы</w:t>
      </w:r>
      <w:r>
        <w:t>» педагогические работники ответили следующим образом:</w:t>
      </w:r>
    </w:p>
    <w:p w:rsidR="00447EB8" w:rsidRDefault="00447EB8" w:rsidP="00447EB8">
      <w:r w:rsidRPr="002914E6">
        <w:rPr>
          <w:noProof/>
        </w:rPr>
        <w:drawing>
          <wp:inline distT="0" distB="0" distL="0" distR="0" wp14:anchorId="18DEA1A5" wp14:editId="2FEBF0B6">
            <wp:extent cx="5944870" cy="5457825"/>
            <wp:effectExtent l="0" t="0" r="17780" b="9525"/>
            <wp:docPr id="96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7EB8" w:rsidRDefault="00447EB8" w:rsidP="00447EB8">
      <w:r>
        <w:t>Таким образом, чаще выбирались варианты «</w:t>
      </w:r>
      <w:r w:rsidRPr="004F5A50">
        <w:t>Возможность профессионального роста как преподавателя, интересная внеурочная работа (открытые занятия, мероприятия, конференции и др.)</w:t>
      </w:r>
      <w:r>
        <w:t>» и «</w:t>
      </w:r>
      <w:r w:rsidRPr="004F5A50">
        <w:t>Хорошая морально-психологическая атмосфера в коллективе</w:t>
      </w:r>
      <w:r>
        <w:t>» - 68, 75%.</w:t>
      </w:r>
    </w:p>
    <w:p w:rsidR="00447EB8" w:rsidRDefault="00447EB8" w:rsidP="00447EB8">
      <w:r>
        <w:t>На вопрос «</w:t>
      </w:r>
      <w:r w:rsidRPr="004F5A50">
        <w:t>Как Вы можете охарактеризовать материально-техническое обеспечение организации, в которой работаете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</w:r>
      <w:r>
        <w:t xml:space="preserve">» были даны следующие варианты ответов: </w:t>
      </w:r>
    </w:p>
    <w:p w:rsidR="00447EB8" w:rsidRDefault="00447EB8" w:rsidP="00447EB8">
      <w:r w:rsidRPr="004F5A50">
        <w:rPr>
          <w:noProof/>
        </w:rPr>
        <w:lastRenderedPageBreak/>
        <w:drawing>
          <wp:inline distT="0" distB="0" distL="0" distR="0" wp14:anchorId="097E51AF" wp14:editId="4E1058B3">
            <wp:extent cx="5607659" cy="2435961"/>
            <wp:effectExtent l="19050" t="0" r="12091" b="2439"/>
            <wp:docPr id="97" name="Диаграмма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7EB8" w:rsidRDefault="00447EB8" w:rsidP="00447EB8">
      <w:r>
        <w:t>Отвечая на вопрос «</w:t>
      </w:r>
      <w:r w:rsidRPr="004F5A50">
        <w:t>Оцените, пожалуйста, условия организации об</w:t>
      </w:r>
      <w:r>
        <w:t>разовательного процесса в целом» респонденты выбрали следующие варианты:</w:t>
      </w:r>
    </w:p>
    <w:p w:rsidR="00447EB8" w:rsidRDefault="00447EB8" w:rsidP="00447EB8">
      <w:r w:rsidRPr="004F5A50">
        <w:rPr>
          <w:noProof/>
        </w:rPr>
        <w:drawing>
          <wp:inline distT="0" distB="0" distL="0" distR="0" wp14:anchorId="6427B8B8" wp14:editId="62E6680C">
            <wp:extent cx="5752998" cy="2399385"/>
            <wp:effectExtent l="19050" t="0" r="19152" b="915"/>
            <wp:docPr id="98" name="Диаграмма 9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7EB8" w:rsidRDefault="00447EB8" w:rsidP="00447EB8">
      <w:r>
        <w:t>Ряд ключевых показателе удовлетворенности педагогов условиями работы представлены в таблице: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1769"/>
        <w:gridCol w:w="1754"/>
        <w:gridCol w:w="1800"/>
      </w:tblGrid>
      <w:tr w:rsidR="00447EB8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Насколько вы удовлетворены: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t>благоустройство</w:t>
            </w:r>
            <w:r>
              <w:t>м</w:t>
            </w:r>
            <w:r w:rsidRPr="00D724E6">
              <w:t xml:space="preserve"> и содержание</w:t>
            </w:r>
            <w:r>
              <w:t>м</w:t>
            </w:r>
            <w:r w:rsidRPr="00D724E6">
              <w:t xml:space="preserve"> помещений (чистота, свежесть воздуха, тепло, освещение, оформление помещений, дизайн)</w:t>
            </w:r>
          </w:p>
        </w:tc>
        <w:tc>
          <w:tcPr>
            <w:tcW w:w="1755" w:type="dxa"/>
          </w:tcPr>
          <w:p w:rsidR="00447EB8" w:rsidRPr="00D724E6" w:rsidRDefault="00447EB8" w:rsidP="000D5E90">
            <w:pPr>
              <w:jc w:val="right"/>
            </w:pPr>
            <w:r w:rsidRPr="00654819">
              <w:t>открытостью, полнотой и доступностью информации о деятельности организации, размещенной на информационных стендах и официальном сайте?</w:t>
            </w:r>
          </w:p>
        </w:tc>
        <w:tc>
          <w:tcPr>
            <w:tcW w:w="1801" w:type="dxa"/>
          </w:tcPr>
          <w:p w:rsidR="00447EB8" w:rsidRPr="00D724E6" w:rsidRDefault="00447EB8" w:rsidP="000D5E90">
            <w:pPr>
              <w:jc w:val="right"/>
            </w:pPr>
            <w:r w:rsidRPr="00654819">
              <w:t>организацией практической подготовки (учебная и производственная практика)?</w:t>
            </w:r>
          </w:p>
        </w:tc>
      </w:tr>
      <w:tr w:rsidR="00447EB8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Отлично, полностью удовлетворен(а)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755" w:type="dxa"/>
            <w:vAlign w:val="bottom"/>
          </w:tcPr>
          <w:p w:rsidR="00447EB8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801" w:type="dxa"/>
            <w:vAlign w:val="bottom"/>
          </w:tcPr>
          <w:p w:rsidR="00447EB8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447EB8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В целом хорошо, за исключением незначительных недостатков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55" w:type="dxa"/>
            <w:vAlign w:val="bottom"/>
          </w:tcPr>
          <w:p w:rsidR="00447EB8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1" w:type="dxa"/>
            <w:vAlign w:val="bottom"/>
          </w:tcPr>
          <w:p w:rsidR="00447EB8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447EB8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Удовлетворительно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55" w:type="dxa"/>
            <w:vAlign w:val="bottom"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01" w:type="dxa"/>
            <w:vAlign w:val="bottom"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  <w:tr w:rsidR="00447EB8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Плохо, не соответствует минимальным требованиям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55" w:type="dxa"/>
            <w:vAlign w:val="bottom"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01" w:type="dxa"/>
            <w:vAlign w:val="bottom"/>
          </w:tcPr>
          <w:p w:rsidR="00447EB8" w:rsidRPr="00D724E6" w:rsidRDefault="00447EB8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447EB8" w:rsidRDefault="00447EB8" w:rsidP="00447EB8">
      <w:r>
        <w:t>Так же в анкете присутствуют ряд вопросов, на которые респонденты выбирали только вариант «да, всегда». Это вопросы:</w:t>
      </w:r>
    </w:p>
    <w:p w:rsidR="00447EB8" w:rsidRDefault="00447EB8" w:rsidP="00447EB8">
      <w:pPr>
        <w:pStyle w:val="a3"/>
        <w:numPr>
          <w:ilvl w:val="0"/>
          <w:numId w:val="1"/>
        </w:numPr>
        <w:spacing w:after="200" w:line="276" w:lineRule="auto"/>
      </w:pPr>
      <w:r w:rsidRPr="00D724E6">
        <w:t>Считаете ли Вы, что сотрудники организации (администрация) доброжелательны, внимательны и вежливы?</w:t>
      </w:r>
      <w:r>
        <w:t xml:space="preserve"> – 100% ответ «да, всегда»</w:t>
      </w:r>
    </w:p>
    <w:p w:rsidR="00447EB8" w:rsidRDefault="00447EB8" w:rsidP="00447EB8">
      <w:pPr>
        <w:pStyle w:val="a3"/>
        <w:numPr>
          <w:ilvl w:val="0"/>
          <w:numId w:val="1"/>
        </w:numPr>
        <w:spacing w:after="200" w:line="276" w:lineRule="auto"/>
      </w:pPr>
      <w:r w:rsidRPr="00D724E6">
        <w:t>Всегда ли доступна Вам вся необходимая информация, касающаяся учебного процесса, внеурочных мероприятий</w:t>
      </w:r>
      <w:r>
        <w:t xml:space="preserve"> – так же</w:t>
      </w:r>
    </w:p>
    <w:p w:rsidR="00447EB8" w:rsidRDefault="00447EB8" w:rsidP="00447EB8">
      <w:pPr>
        <w:pStyle w:val="a3"/>
        <w:numPr>
          <w:ilvl w:val="0"/>
          <w:numId w:val="1"/>
        </w:numPr>
        <w:spacing w:after="200" w:line="276" w:lineRule="auto"/>
      </w:pPr>
      <w:r w:rsidRPr="00D724E6">
        <w:t>В какой мере удовлетворяет Вас расписание занятий?</w:t>
      </w:r>
    </w:p>
    <w:p w:rsidR="00447EB8" w:rsidRDefault="00447EB8" w:rsidP="00447EB8">
      <w:pPr>
        <w:pStyle w:val="a3"/>
        <w:numPr>
          <w:ilvl w:val="0"/>
          <w:numId w:val="1"/>
        </w:numPr>
        <w:spacing w:after="200" w:line="276" w:lineRule="auto"/>
      </w:pPr>
      <w:r w:rsidRPr="00D724E6">
        <w:lastRenderedPageBreak/>
        <w:t>Если Вы нуждаетесь в повышении квалификации, то удовлетворены ли Вы теми возможностями, которые предоставляет администрация техникума?</w:t>
      </w:r>
    </w:p>
    <w:p w:rsidR="00447EB8" w:rsidRDefault="00447EB8" w:rsidP="00447EB8">
      <w:pPr>
        <w:ind w:left="360"/>
      </w:pPr>
      <w:r>
        <w:t>На вопрос «</w:t>
      </w:r>
      <w:r w:rsidRPr="00D724E6">
        <w:t>Основной источник информации о жизни техникума для Вас</w:t>
      </w:r>
      <w:r>
        <w:t>» ответы распределились следующим образом:</w:t>
      </w:r>
    </w:p>
    <w:p w:rsidR="00447EB8" w:rsidRDefault="00447EB8" w:rsidP="00447EB8">
      <w:pPr>
        <w:ind w:left="360"/>
      </w:pPr>
      <w:r w:rsidRPr="00D724E6">
        <w:rPr>
          <w:noProof/>
        </w:rPr>
        <w:drawing>
          <wp:inline distT="0" distB="0" distL="0" distR="0" wp14:anchorId="3C328234" wp14:editId="78B9E9AB">
            <wp:extent cx="5079365" cy="4552950"/>
            <wp:effectExtent l="0" t="0" r="6985" b="0"/>
            <wp:docPr id="99" name="Диаграмма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EB8" w:rsidRDefault="00447EB8" w:rsidP="00447EB8">
      <w:pPr>
        <w:ind w:left="360"/>
      </w:pPr>
      <w:r>
        <w:t>И на вопрос «С</w:t>
      </w:r>
      <w:r w:rsidRPr="00654819">
        <w:t>читаете ли Вы, что в образовательной организации созданы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  <w:r>
        <w:t>» «определенно, да» ответили 75% респондентов, «</w:t>
      </w:r>
      <w:r w:rsidRPr="00654819">
        <w:t>Скорее да, чем нет</w:t>
      </w:r>
      <w:r>
        <w:t>» - 25%.</w:t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6D93"/>
    <w:multiLevelType w:val="hybridMultilevel"/>
    <w:tmpl w:val="261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5"/>
    <w:rsid w:val="0015628C"/>
    <w:rsid w:val="00300015"/>
    <w:rsid w:val="004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9629-72A8-4571-8231-DE64B5E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Статистика!$F$23:$F$28</c:f>
              <c:strCache>
                <c:ptCount val="6"/>
                <c:pt idx="0">
                  <c:v>Удобное расположение техникума</c:v>
                </c:pt>
                <c:pt idx="1">
                  <c:v>Размер оплаты труда</c:v>
                </c:pt>
                <c:pt idx="2">
                  <c:v>Возможность интересной творческой работы</c:v>
                </c:pt>
                <c:pt idx="3">
                  <c:v>Возможность профессионального роста как преподавателя, интересная внеурочная работа (открытые занятия, мероприятия, конференции и др.)</c:v>
                </c:pt>
                <c:pt idx="4">
                  <c:v>Хорошая морально-психологическая атмосфера в коллективе</c:v>
                </c:pt>
                <c:pt idx="5">
                  <c:v>Интересные специальности</c:v>
                </c:pt>
              </c:strCache>
            </c:strRef>
          </c:cat>
          <c:val>
            <c:numRef>
              <c:f>Статистика!$I$23:$I$28</c:f>
              <c:numCache>
                <c:formatCode>General</c:formatCode>
                <c:ptCount val="6"/>
                <c:pt idx="0">
                  <c:v>62.5</c:v>
                </c:pt>
                <c:pt idx="1">
                  <c:v>25</c:v>
                </c:pt>
                <c:pt idx="2">
                  <c:v>62.5</c:v>
                </c:pt>
                <c:pt idx="3">
                  <c:v>68.75</c:v>
                </c:pt>
                <c:pt idx="4">
                  <c:v>68.75</c:v>
                </c:pt>
                <c:pt idx="5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5-421C-B957-634396D1F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036096"/>
        <c:axId val="114040192"/>
        <c:axId val="0"/>
      </c:bar3DChart>
      <c:catAx>
        <c:axId val="11403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4040192"/>
        <c:crosses val="autoZero"/>
        <c:auto val="1"/>
        <c:lblAlgn val="ctr"/>
        <c:lblOffset val="100"/>
        <c:noMultiLvlLbl val="0"/>
      </c:catAx>
      <c:valAx>
        <c:axId val="11404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3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Статистика!$F$31:$F$34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Статистика!$I$31:$I$34</c:f>
              <c:numCache>
                <c:formatCode>General</c:formatCode>
                <c:ptCount val="4"/>
                <c:pt idx="0">
                  <c:v>62.5</c:v>
                </c:pt>
                <c:pt idx="1">
                  <c:v>31.25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4-4B34-9876-98E64F467F4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Статистика!$F$38:$F$41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Статистика!$I$38:$I$41</c:f>
              <c:numCache>
                <c:formatCode>General</c:formatCode>
                <c:ptCount val="4"/>
                <c:pt idx="0">
                  <c:v>68.75</c:v>
                </c:pt>
                <c:pt idx="1">
                  <c:v>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EB-41DD-A346-865F9F3F4F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Статистика!$F$53:$F$57</c:f>
              <c:strCache>
                <c:ptCount val="5"/>
                <c:pt idx="0">
                  <c:v>Приказы директора, другие официальные документы</c:v>
                </c:pt>
                <c:pt idx="1">
                  <c:v>Педагогические советы, инструктивно-методические совещания, заседания методических комиссий, производственные совещания</c:v>
                </c:pt>
                <c:pt idx="2">
                  <c:v>Информация, размещаемая в чате организации</c:v>
                </c:pt>
                <c:pt idx="3">
                  <c:v>Личное общение с руководством</c:v>
                </c:pt>
                <c:pt idx="4">
                  <c:v>Разговоры с коллегами</c:v>
                </c:pt>
              </c:strCache>
            </c:strRef>
          </c:cat>
          <c:val>
            <c:numRef>
              <c:f>Статистика!$K$53:$K$57</c:f>
              <c:numCache>
                <c:formatCode>General</c:formatCode>
                <c:ptCount val="5"/>
                <c:pt idx="0">
                  <c:v>81.25</c:v>
                </c:pt>
                <c:pt idx="1">
                  <c:v>93.75</c:v>
                </c:pt>
                <c:pt idx="2">
                  <c:v>93.75</c:v>
                </c:pt>
                <c:pt idx="3">
                  <c:v>50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6-4C70-9FF0-34558EA53B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2782720"/>
        <c:axId val="132799488"/>
        <c:axId val="0"/>
      </c:bar3DChart>
      <c:catAx>
        <c:axId val="132782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799488"/>
        <c:crosses val="autoZero"/>
        <c:auto val="1"/>
        <c:lblAlgn val="ctr"/>
        <c:lblOffset val="100"/>
        <c:noMultiLvlLbl val="0"/>
      </c:catAx>
      <c:valAx>
        <c:axId val="1327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782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2023-09-25T08:22:00Z</dcterms:created>
  <dcterms:modified xsi:type="dcterms:W3CDTF">2023-09-25T08:22:00Z</dcterms:modified>
</cp:coreProperties>
</file>